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1C" w:rsidRPr="00A771D3" w:rsidRDefault="00667D1C" w:rsidP="00667D1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A771D3">
        <w:rPr>
          <w:sz w:val="22"/>
          <w:szCs w:val="22"/>
        </w:rPr>
        <w:t xml:space="preserve">ПРИЛОЖЕНИЕ № 1 </w:t>
      </w:r>
    </w:p>
    <w:p w:rsidR="00667D1C" w:rsidRPr="00A771D3" w:rsidRDefault="00667D1C" w:rsidP="00667D1C">
      <w:pPr>
        <w:tabs>
          <w:tab w:val="left" w:pos="720"/>
        </w:tabs>
        <w:ind w:left="9214"/>
        <w:jc w:val="center"/>
        <w:rPr>
          <w:sz w:val="22"/>
          <w:szCs w:val="22"/>
        </w:rPr>
      </w:pPr>
      <w:r w:rsidRPr="00A771D3">
        <w:rPr>
          <w:sz w:val="22"/>
          <w:szCs w:val="22"/>
        </w:rPr>
        <w:t>к приказу региональной энергетической комиссии - департамента цен и тарифов Краснода</w:t>
      </w:r>
      <w:r w:rsidRPr="00A771D3">
        <w:rPr>
          <w:sz w:val="22"/>
          <w:szCs w:val="22"/>
        </w:rPr>
        <w:t>р</w:t>
      </w:r>
      <w:r w:rsidRPr="00A771D3">
        <w:rPr>
          <w:sz w:val="22"/>
          <w:szCs w:val="22"/>
        </w:rPr>
        <w:t xml:space="preserve">ского края </w:t>
      </w:r>
    </w:p>
    <w:p w:rsidR="00667D1C" w:rsidRPr="00A771D3" w:rsidRDefault="00667D1C" w:rsidP="00667D1C">
      <w:pPr>
        <w:tabs>
          <w:tab w:val="left" w:pos="720"/>
        </w:tabs>
        <w:ind w:left="9214"/>
        <w:jc w:val="center"/>
        <w:rPr>
          <w:sz w:val="22"/>
          <w:szCs w:val="22"/>
        </w:rPr>
      </w:pPr>
      <w:r w:rsidRPr="00A771D3">
        <w:rPr>
          <w:sz w:val="22"/>
          <w:szCs w:val="22"/>
        </w:rPr>
        <w:t>от 14.11.2016 № 26/2016-газ</w:t>
      </w:r>
    </w:p>
    <w:p w:rsidR="00667D1C" w:rsidRDefault="00667D1C" w:rsidP="00667D1C">
      <w:pPr>
        <w:tabs>
          <w:tab w:val="left" w:pos="720"/>
        </w:tabs>
        <w:rPr>
          <w:sz w:val="28"/>
          <w:szCs w:val="28"/>
        </w:rPr>
      </w:pPr>
    </w:p>
    <w:p w:rsidR="00667D1C" w:rsidRPr="00A771D3" w:rsidRDefault="00667D1C" w:rsidP="00667D1C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  <w:r w:rsidRPr="00A771D3">
        <w:rPr>
          <w:rFonts w:eastAsia="Calibri"/>
          <w:sz w:val="22"/>
          <w:szCs w:val="22"/>
          <w:lang w:eastAsia="en-US"/>
        </w:rPr>
        <w:t xml:space="preserve">ПЛАТА </w:t>
      </w:r>
    </w:p>
    <w:p w:rsidR="00667D1C" w:rsidRPr="00A771D3" w:rsidRDefault="00667D1C" w:rsidP="00667D1C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  <w:r w:rsidRPr="00A771D3">
        <w:rPr>
          <w:rFonts w:eastAsia="Calibri"/>
          <w:sz w:val="22"/>
          <w:szCs w:val="22"/>
          <w:lang w:eastAsia="en-US"/>
        </w:rPr>
        <w:t xml:space="preserve">за технологическое присоединение газоиспользующего оборудования на 2017 год </w:t>
      </w:r>
    </w:p>
    <w:p w:rsidR="00667D1C" w:rsidRDefault="00667D1C" w:rsidP="00667D1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  <w:gridCol w:w="2977"/>
        <w:gridCol w:w="2693"/>
      </w:tblGrid>
      <w:tr w:rsidR="00667D1C" w:rsidRPr="00562FF6" w:rsidTr="00B22D59">
        <w:trPr>
          <w:trHeight w:val="3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7D1C" w:rsidRPr="00562FF6" w:rsidRDefault="00667D1C" w:rsidP="00B22D59">
            <w:pPr>
              <w:tabs>
                <w:tab w:val="left" w:pos="459"/>
                <w:tab w:val="left" w:pos="851"/>
              </w:tabs>
              <w:autoSpaceDE w:val="0"/>
              <w:autoSpaceDN w:val="0"/>
              <w:adjustRightInd w:val="0"/>
              <w:ind w:left="24" w:right="-108"/>
              <w:jc w:val="center"/>
              <w:rPr>
                <w:rFonts w:eastAsia="Calibri"/>
                <w:noProof/>
                <w:lang w:eastAsia="en-US"/>
              </w:rPr>
            </w:pPr>
            <w:r w:rsidRPr="00562FF6">
              <w:rPr>
                <w:rFonts w:eastAsia="Calibri"/>
                <w:noProof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A771D3" w:rsidRDefault="00667D1C" w:rsidP="00B22D5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  <w:p w:rsidR="00667D1C" w:rsidRPr="00A771D3" w:rsidRDefault="00667D1C" w:rsidP="00B22D5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 xml:space="preserve">газораспределительной </w:t>
            </w:r>
          </w:p>
          <w:p w:rsidR="00667D1C" w:rsidRPr="00A771D3" w:rsidRDefault="00667D1C" w:rsidP="00B22D5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A771D3">
              <w:rPr>
                <w:rFonts w:eastAsia="Calibri"/>
                <w:sz w:val="22"/>
                <w:szCs w:val="22"/>
              </w:rPr>
              <w:t>орган</w:t>
            </w:r>
            <w:r w:rsidRPr="00A771D3">
              <w:rPr>
                <w:rFonts w:eastAsia="Calibri"/>
                <w:sz w:val="22"/>
                <w:szCs w:val="22"/>
              </w:rPr>
              <w:t>и</w:t>
            </w:r>
            <w:r w:rsidRPr="00A771D3">
              <w:rPr>
                <w:rFonts w:eastAsia="Calibri"/>
                <w:sz w:val="22"/>
                <w:szCs w:val="22"/>
              </w:rPr>
              <w:t>зации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A771D3" w:rsidRDefault="00667D1C" w:rsidP="00B22D59">
            <w:pPr>
              <w:jc w:val="center"/>
              <w:rPr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Размер платы з</w:t>
            </w:r>
            <w:r w:rsidRPr="00A771D3">
              <w:rPr>
                <w:rFonts w:eastAsia="Calibri"/>
                <w:sz w:val="22"/>
                <w:szCs w:val="22"/>
                <w:lang w:eastAsia="en-US"/>
              </w:rPr>
              <w:t xml:space="preserve">а технологическое присоединение газоиспользующего оборудования </w:t>
            </w:r>
            <w:r w:rsidRPr="00A771D3">
              <w:rPr>
                <w:sz w:val="22"/>
                <w:szCs w:val="22"/>
              </w:rPr>
              <w:t>к газораспределител</w:t>
            </w:r>
            <w:r w:rsidRPr="00A771D3">
              <w:rPr>
                <w:sz w:val="22"/>
                <w:szCs w:val="22"/>
              </w:rPr>
              <w:t>ь</w:t>
            </w:r>
            <w:r w:rsidRPr="00A771D3">
              <w:rPr>
                <w:sz w:val="22"/>
                <w:szCs w:val="22"/>
              </w:rPr>
              <w:t>ным сетям</w:t>
            </w:r>
            <w:r w:rsidRPr="00A771D3">
              <w:rPr>
                <w:rFonts w:eastAsia="Calibri"/>
                <w:sz w:val="22"/>
                <w:szCs w:val="22"/>
              </w:rPr>
              <w:t>, за объект</w:t>
            </w:r>
          </w:p>
        </w:tc>
      </w:tr>
      <w:tr w:rsidR="00667D1C" w:rsidRPr="00562FF6" w:rsidTr="00B22D59">
        <w:trPr>
          <w:trHeight w:val="425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7D1C" w:rsidRPr="00562FF6" w:rsidRDefault="00667D1C" w:rsidP="00B22D59">
            <w:pPr>
              <w:tabs>
                <w:tab w:val="left" w:pos="459"/>
                <w:tab w:val="left" w:pos="851"/>
              </w:tabs>
              <w:autoSpaceDE w:val="0"/>
              <w:autoSpaceDN w:val="0"/>
              <w:adjustRightInd w:val="0"/>
              <w:ind w:left="24" w:right="-108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371A3B" w:rsidRDefault="00667D1C" w:rsidP="00B22D5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с максимальным расходом газа, не превышающим 5 куб. метров в час, с учетом расхода газа ранее по</w:t>
            </w:r>
            <w:r w:rsidRPr="00A771D3">
              <w:rPr>
                <w:rFonts w:eastAsia="Calibri"/>
                <w:sz w:val="22"/>
                <w:szCs w:val="22"/>
              </w:rPr>
              <w:t>д</w:t>
            </w:r>
            <w:r w:rsidRPr="00A771D3">
              <w:rPr>
                <w:rFonts w:eastAsia="Calibri"/>
                <w:sz w:val="22"/>
                <w:szCs w:val="22"/>
              </w:rPr>
              <w:t>ключенного в данной точке подключения газоиспол</w:t>
            </w:r>
            <w:r w:rsidRPr="00A771D3">
              <w:rPr>
                <w:rFonts w:eastAsia="Calibri"/>
                <w:sz w:val="22"/>
                <w:szCs w:val="22"/>
              </w:rPr>
              <w:t>ь</w:t>
            </w:r>
            <w:r w:rsidRPr="00A771D3">
              <w:rPr>
                <w:rFonts w:eastAsia="Calibri"/>
                <w:sz w:val="22"/>
                <w:szCs w:val="22"/>
              </w:rPr>
              <w:t>зующего оборудования заявителя (для прочих заяв</w:t>
            </w:r>
            <w:r w:rsidRPr="00A771D3">
              <w:rPr>
                <w:rFonts w:eastAsia="Calibri"/>
                <w:sz w:val="22"/>
                <w:szCs w:val="22"/>
              </w:rPr>
              <w:t>и</w:t>
            </w:r>
            <w:r w:rsidRPr="00A771D3">
              <w:rPr>
                <w:rFonts w:eastAsia="Calibri"/>
                <w:sz w:val="22"/>
                <w:szCs w:val="22"/>
              </w:rPr>
              <w:t>телей, не намеревающихся использовать газ для целей предпринимательской (коммерческой) деятельности) при условии, что расстояние от газоиспользующего оборудования до сети газораспределения газораспр</w:t>
            </w:r>
            <w:r w:rsidRPr="00A771D3">
              <w:rPr>
                <w:rFonts w:eastAsia="Calibri"/>
                <w:sz w:val="22"/>
                <w:szCs w:val="22"/>
              </w:rPr>
              <w:t>е</w:t>
            </w:r>
            <w:r w:rsidRPr="00A771D3">
              <w:rPr>
                <w:rFonts w:eastAsia="Calibri"/>
                <w:sz w:val="22"/>
                <w:szCs w:val="22"/>
              </w:rPr>
              <w:t>делительной организации, в которую подана заявка, с проектным рабочим давлением не более 0,3 МПа, и</w:t>
            </w:r>
            <w:r w:rsidRPr="00A771D3">
              <w:rPr>
                <w:rFonts w:eastAsia="Calibri"/>
                <w:sz w:val="22"/>
                <w:szCs w:val="22"/>
              </w:rPr>
              <w:t>з</w:t>
            </w:r>
            <w:r w:rsidRPr="00A771D3">
              <w:rPr>
                <w:rFonts w:eastAsia="Calibri"/>
                <w:sz w:val="22"/>
                <w:szCs w:val="22"/>
              </w:rPr>
              <w:t>меряемое по прямой линии, составляет не более 200 метров и сами мероприятия предполагают строител</w:t>
            </w:r>
            <w:r w:rsidRPr="00A771D3">
              <w:rPr>
                <w:rFonts w:eastAsia="Calibri"/>
                <w:sz w:val="22"/>
                <w:szCs w:val="22"/>
              </w:rPr>
              <w:t>ь</w:t>
            </w:r>
            <w:r w:rsidRPr="00A771D3">
              <w:rPr>
                <w:rFonts w:eastAsia="Calibri"/>
                <w:sz w:val="22"/>
                <w:szCs w:val="22"/>
              </w:rPr>
              <w:t>ство только газопроводов-вводов (без устройства пунктов редуцирования газа) в соответствии с утве</w:t>
            </w:r>
            <w:r w:rsidRPr="00A771D3">
              <w:rPr>
                <w:rFonts w:eastAsia="Calibri"/>
                <w:sz w:val="22"/>
                <w:szCs w:val="22"/>
              </w:rPr>
              <w:t>р</w:t>
            </w:r>
            <w:r w:rsidRPr="00A771D3">
              <w:rPr>
                <w:rFonts w:eastAsia="Calibri"/>
                <w:sz w:val="22"/>
                <w:szCs w:val="22"/>
              </w:rPr>
              <w:t>жденной в установленном порядке схемой газосна</w:t>
            </w:r>
            <w:r w:rsidRPr="00A771D3">
              <w:rPr>
                <w:rFonts w:eastAsia="Calibri"/>
                <w:sz w:val="22"/>
                <w:szCs w:val="22"/>
              </w:rPr>
              <w:t>б</w:t>
            </w:r>
            <w:r w:rsidRPr="00A771D3">
              <w:rPr>
                <w:rFonts w:eastAsia="Calibri"/>
                <w:sz w:val="22"/>
                <w:szCs w:val="22"/>
              </w:rPr>
              <w:t>жения территории поселения (если имеется) на терр</w:t>
            </w:r>
            <w:r w:rsidRPr="00A771D3">
              <w:rPr>
                <w:rFonts w:eastAsia="Calibri"/>
                <w:sz w:val="22"/>
                <w:szCs w:val="22"/>
              </w:rPr>
              <w:t>и</w:t>
            </w:r>
            <w:r w:rsidRPr="00A771D3">
              <w:rPr>
                <w:rFonts w:eastAsia="Calibri"/>
                <w:sz w:val="22"/>
                <w:szCs w:val="22"/>
              </w:rPr>
              <w:t>тории Краснодарского края</w:t>
            </w:r>
          </w:p>
          <w:p w:rsidR="00667D1C" w:rsidRPr="00371A3B" w:rsidRDefault="00667D1C" w:rsidP="00B22D59">
            <w:pPr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с максимальным расходом газа, не превышающим 15 куб. метров в час, с учетом расхода газа ранее подключенного в данной точке подключения газ</w:t>
            </w:r>
            <w:r w:rsidRPr="00A771D3">
              <w:rPr>
                <w:rFonts w:eastAsia="Calibri"/>
                <w:sz w:val="22"/>
                <w:szCs w:val="22"/>
              </w:rPr>
              <w:t>о</w:t>
            </w:r>
            <w:r w:rsidRPr="00A771D3">
              <w:rPr>
                <w:rFonts w:eastAsia="Calibri"/>
                <w:sz w:val="22"/>
                <w:szCs w:val="22"/>
              </w:rPr>
              <w:t>использующего оборудования заявителя (для заявителей, намеревающихся испол</w:t>
            </w:r>
            <w:r w:rsidRPr="00A771D3">
              <w:rPr>
                <w:rFonts w:eastAsia="Calibri"/>
                <w:sz w:val="22"/>
                <w:szCs w:val="22"/>
              </w:rPr>
              <w:t>ь</w:t>
            </w:r>
            <w:r w:rsidRPr="00A771D3">
              <w:rPr>
                <w:rFonts w:eastAsia="Calibri"/>
                <w:sz w:val="22"/>
                <w:szCs w:val="22"/>
              </w:rPr>
              <w:t>зовать газ для целей предпринимательской (коммерческой) деятельн</w:t>
            </w:r>
            <w:r w:rsidRPr="00A771D3">
              <w:rPr>
                <w:rFonts w:eastAsia="Calibri"/>
                <w:sz w:val="22"/>
                <w:szCs w:val="22"/>
              </w:rPr>
              <w:t>о</w:t>
            </w:r>
            <w:r w:rsidRPr="00A771D3">
              <w:rPr>
                <w:rFonts w:eastAsia="Calibri"/>
                <w:sz w:val="22"/>
                <w:szCs w:val="22"/>
              </w:rPr>
              <w:t>сти) при условии, что расстояние от газоиспольз</w:t>
            </w:r>
            <w:r w:rsidRPr="00A771D3">
              <w:rPr>
                <w:rFonts w:eastAsia="Calibri"/>
                <w:sz w:val="22"/>
                <w:szCs w:val="22"/>
              </w:rPr>
              <w:t>у</w:t>
            </w:r>
            <w:r w:rsidRPr="00A771D3">
              <w:rPr>
                <w:rFonts w:eastAsia="Calibri"/>
                <w:sz w:val="22"/>
                <w:szCs w:val="22"/>
              </w:rPr>
              <w:t>ющего оборудования до сети газораспределения г</w:t>
            </w:r>
            <w:r w:rsidRPr="00A771D3">
              <w:rPr>
                <w:rFonts w:eastAsia="Calibri"/>
                <w:sz w:val="22"/>
                <w:szCs w:val="22"/>
              </w:rPr>
              <w:t>а</w:t>
            </w:r>
            <w:r w:rsidRPr="00A771D3">
              <w:rPr>
                <w:rFonts w:eastAsia="Calibri"/>
                <w:sz w:val="22"/>
                <w:szCs w:val="22"/>
              </w:rPr>
              <w:t>зораспределительной организации, в которую под</w:t>
            </w:r>
            <w:r w:rsidRPr="00A771D3">
              <w:rPr>
                <w:rFonts w:eastAsia="Calibri"/>
                <w:sz w:val="22"/>
                <w:szCs w:val="22"/>
              </w:rPr>
              <w:t>а</w:t>
            </w:r>
            <w:r w:rsidRPr="00A771D3">
              <w:rPr>
                <w:rFonts w:eastAsia="Calibri"/>
                <w:sz w:val="22"/>
                <w:szCs w:val="22"/>
              </w:rPr>
              <w:t>на заявка, с проектным рабочим да</w:t>
            </w:r>
            <w:r w:rsidRPr="00A771D3">
              <w:rPr>
                <w:rFonts w:eastAsia="Calibri"/>
                <w:sz w:val="22"/>
                <w:szCs w:val="22"/>
              </w:rPr>
              <w:t>в</w:t>
            </w:r>
            <w:r w:rsidRPr="00A771D3">
              <w:rPr>
                <w:rFonts w:eastAsia="Calibri"/>
                <w:sz w:val="22"/>
                <w:szCs w:val="22"/>
              </w:rPr>
              <w:t>лением не более 0,3 МПа, измеряемое по прямой линии, составляет не более 200 метров и сами мероприятия предпол</w:t>
            </w:r>
            <w:r w:rsidRPr="00A771D3">
              <w:rPr>
                <w:rFonts w:eastAsia="Calibri"/>
                <w:sz w:val="22"/>
                <w:szCs w:val="22"/>
              </w:rPr>
              <w:t>а</w:t>
            </w:r>
            <w:r w:rsidRPr="00A771D3">
              <w:rPr>
                <w:rFonts w:eastAsia="Calibri"/>
                <w:sz w:val="22"/>
                <w:szCs w:val="22"/>
              </w:rPr>
              <w:t>гают строительство только газ</w:t>
            </w:r>
            <w:r w:rsidRPr="00A771D3">
              <w:rPr>
                <w:rFonts w:eastAsia="Calibri"/>
                <w:sz w:val="22"/>
                <w:szCs w:val="22"/>
              </w:rPr>
              <w:t>о</w:t>
            </w:r>
            <w:r w:rsidRPr="00A771D3">
              <w:rPr>
                <w:rFonts w:eastAsia="Calibri"/>
                <w:sz w:val="22"/>
                <w:szCs w:val="22"/>
              </w:rPr>
              <w:t>проводов-вводов (без устройства пунктов редуцирования газа) в соотве</w:t>
            </w:r>
            <w:r w:rsidRPr="00A771D3">
              <w:rPr>
                <w:rFonts w:eastAsia="Calibri"/>
                <w:sz w:val="22"/>
                <w:szCs w:val="22"/>
              </w:rPr>
              <w:t>т</w:t>
            </w:r>
            <w:r w:rsidRPr="00A771D3">
              <w:rPr>
                <w:rFonts w:eastAsia="Calibri"/>
                <w:sz w:val="22"/>
                <w:szCs w:val="22"/>
              </w:rPr>
              <w:t>ствии с утвержденной в установленном порядке схемой газоснабжения террит</w:t>
            </w:r>
            <w:r w:rsidRPr="00A771D3">
              <w:rPr>
                <w:rFonts w:eastAsia="Calibri"/>
                <w:sz w:val="22"/>
                <w:szCs w:val="22"/>
              </w:rPr>
              <w:t>о</w:t>
            </w:r>
            <w:r w:rsidRPr="00A771D3">
              <w:rPr>
                <w:rFonts w:eastAsia="Calibri"/>
                <w:sz w:val="22"/>
                <w:szCs w:val="22"/>
              </w:rPr>
              <w:t>рии поселения (если имеется) на территории Кра</w:t>
            </w:r>
            <w:r w:rsidRPr="00A771D3">
              <w:rPr>
                <w:rFonts w:eastAsia="Calibri"/>
                <w:sz w:val="22"/>
                <w:szCs w:val="22"/>
              </w:rPr>
              <w:t>с</w:t>
            </w:r>
            <w:r w:rsidRPr="00A771D3">
              <w:rPr>
                <w:rFonts w:eastAsia="Calibri"/>
                <w:sz w:val="22"/>
                <w:szCs w:val="22"/>
              </w:rPr>
              <w:t xml:space="preserve">нодарского края </w:t>
            </w:r>
          </w:p>
        </w:tc>
      </w:tr>
      <w:tr w:rsidR="00667D1C" w:rsidRPr="00562FF6" w:rsidTr="00B22D59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7D1C" w:rsidRPr="00562FF6" w:rsidRDefault="00667D1C" w:rsidP="00B22D59">
            <w:pPr>
              <w:tabs>
                <w:tab w:val="left" w:pos="459"/>
                <w:tab w:val="left" w:pos="851"/>
              </w:tabs>
              <w:autoSpaceDE w:val="0"/>
              <w:autoSpaceDN w:val="0"/>
              <w:adjustRightInd w:val="0"/>
              <w:ind w:left="24" w:right="-108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371A3B" w:rsidRDefault="00667D1C" w:rsidP="00B22D5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физические лица</w:t>
            </w:r>
          </w:p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(руб.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прочие заявители</w:t>
            </w:r>
          </w:p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(руб. без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физические лица</w:t>
            </w:r>
          </w:p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 xml:space="preserve"> (руб. 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прочие заявители</w:t>
            </w:r>
          </w:p>
          <w:p w:rsidR="00667D1C" w:rsidRPr="00A771D3" w:rsidRDefault="00667D1C" w:rsidP="00B22D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771D3">
              <w:rPr>
                <w:rFonts w:eastAsia="Calibri"/>
                <w:sz w:val="22"/>
                <w:szCs w:val="22"/>
              </w:rPr>
              <w:t>(руб. без НДС)</w:t>
            </w:r>
          </w:p>
        </w:tc>
      </w:tr>
      <w:tr w:rsidR="00667D1C" w:rsidRPr="00562FF6" w:rsidTr="00B22D59">
        <w:trPr>
          <w:trHeight w:val="2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67D1C" w:rsidRPr="00AD1A67" w:rsidRDefault="00667D1C" w:rsidP="00B22D59">
            <w:pPr>
              <w:pStyle w:val="ConsPlusNormal"/>
              <w:tabs>
                <w:tab w:val="left" w:pos="459"/>
              </w:tabs>
              <w:ind w:lef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667D1C" w:rsidRPr="00AD1A67" w:rsidRDefault="00667D1C" w:rsidP="00B22D5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67D1C" w:rsidRDefault="00667D1C" w:rsidP="00B22D5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67D1C" w:rsidRPr="00562FF6" w:rsidRDefault="00667D1C" w:rsidP="00B22D5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67D1C" w:rsidRPr="005135C9" w:rsidRDefault="00667D1C" w:rsidP="00B22D59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667D1C" w:rsidRDefault="00667D1C" w:rsidP="00B22D59">
            <w:pPr>
              <w:jc w:val="center"/>
            </w:pPr>
            <w:r>
              <w:t>6</w:t>
            </w:r>
          </w:p>
        </w:tc>
      </w:tr>
      <w:tr w:rsidR="00667D1C" w:rsidRPr="00562FF6" w:rsidTr="00B22D59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67D1C" w:rsidRPr="00AD1A67" w:rsidRDefault="00667D1C" w:rsidP="00B22D59">
            <w:pPr>
              <w:pStyle w:val="ConsPlusNormal"/>
              <w:tabs>
                <w:tab w:val="left" w:pos="459"/>
              </w:tabs>
              <w:ind w:lef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667D1C" w:rsidRPr="00DC5891" w:rsidRDefault="00667D1C" w:rsidP="00B22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9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89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891">
              <w:rPr>
                <w:rFonts w:ascii="Times New Roman" w:hAnsi="Times New Roman" w:cs="Times New Roman"/>
                <w:sz w:val="24"/>
                <w:szCs w:val="24"/>
              </w:rPr>
              <w:t>Усть-Лабинскрайгаз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67D1C" w:rsidRDefault="00667D1C" w:rsidP="00B22D59">
            <w:pPr>
              <w:jc w:val="center"/>
            </w:pPr>
            <w:r w:rsidRPr="002928A4">
              <w:rPr>
                <w:rFonts w:eastAsia="Calibri"/>
                <w:noProof/>
                <w:lang w:eastAsia="en-US"/>
              </w:rPr>
              <w:t>35 000</w:t>
            </w:r>
          </w:p>
        </w:tc>
        <w:tc>
          <w:tcPr>
            <w:tcW w:w="2835" w:type="dxa"/>
            <w:shd w:val="clear" w:color="auto" w:fill="auto"/>
          </w:tcPr>
          <w:p w:rsidR="00667D1C" w:rsidRPr="00783B9D" w:rsidRDefault="00667D1C" w:rsidP="00B22D59">
            <w:pPr>
              <w:jc w:val="center"/>
            </w:pPr>
            <w:r w:rsidRPr="00783B9D">
              <w:rPr>
                <w:rFonts w:eastAsia="Calibri"/>
                <w:noProof/>
                <w:lang w:eastAsia="en-US"/>
              </w:rPr>
              <w:t>35 000</w:t>
            </w:r>
          </w:p>
        </w:tc>
        <w:tc>
          <w:tcPr>
            <w:tcW w:w="2977" w:type="dxa"/>
            <w:shd w:val="clear" w:color="auto" w:fill="auto"/>
          </w:tcPr>
          <w:p w:rsidR="00667D1C" w:rsidRPr="00783B9D" w:rsidRDefault="00667D1C" w:rsidP="00B22D59">
            <w:pPr>
              <w:jc w:val="center"/>
            </w:pPr>
            <w:r w:rsidRPr="00783B9D">
              <w:rPr>
                <w:rFonts w:eastAsia="Calibri"/>
                <w:noProof/>
                <w:lang w:eastAsia="en-US"/>
              </w:rPr>
              <w:t>35 000</w:t>
            </w:r>
          </w:p>
        </w:tc>
        <w:tc>
          <w:tcPr>
            <w:tcW w:w="2693" w:type="dxa"/>
            <w:shd w:val="clear" w:color="auto" w:fill="auto"/>
          </w:tcPr>
          <w:p w:rsidR="00667D1C" w:rsidRPr="00783B9D" w:rsidRDefault="00667D1C" w:rsidP="00B22D59">
            <w:pPr>
              <w:jc w:val="center"/>
            </w:pPr>
            <w:r w:rsidRPr="00783B9D">
              <w:rPr>
                <w:rFonts w:eastAsia="Calibri"/>
                <w:noProof/>
                <w:lang w:eastAsia="en-US"/>
              </w:rPr>
              <w:t>35 000</w:t>
            </w:r>
          </w:p>
        </w:tc>
      </w:tr>
    </w:tbl>
    <w:p w:rsidR="00667D1C" w:rsidRDefault="00667D1C" w:rsidP="00667D1C">
      <w:pPr>
        <w:tabs>
          <w:tab w:val="left" w:pos="720"/>
        </w:tabs>
        <w:ind w:firstLine="709"/>
        <w:rPr>
          <w:sz w:val="28"/>
          <w:szCs w:val="28"/>
        </w:rPr>
      </w:pPr>
    </w:p>
    <w:p w:rsidR="00667D1C" w:rsidRPr="00A771D3" w:rsidRDefault="00667D1C" w:rsidP="00667D1C">
      <w:pPr>
        <w:tabs>
          <w:tab w:val="left" w:pos="720"/>
        </w:tabs>
        <w:rPr>
          <w:sz w:val="22"/>
          <w:szCs w:val="22"/>
        </w:rPr>
      </w:pPr>
      <w:r w:rsidRPr="00A771D3">
        <w:rPr>
          <w:sz w:val="22"/>
          <w:szCs w:val="22"/>
        </w:rPr>
        <w:t>Примечание:</w:t>
      </w:r>
    </w:p>
    <w:p w:rsidR="00667D1C" w:rsidRPr="00A771D3" w:rsidRDefault="00667D1C" w:rsidP="00667D1C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A771D3">
        <w:rPr>
          <w:sz w:val="22"/>
          <w:szCs w:val="22"/>
        </w:rPr>
        <w:t>*</w:t>
      </w:r>
      <w:r w:rsidRPr="00A771D3">
        <w:rPr>
          <w:rFonts w:eastAsia="Calibri"/>
          <w:sz w:val="22"/>
          <w:szCs w:val="22"/>
        </w:rPr>
        <w:t xml:space="preserve"> размер платы з</w:t>
      </w:r>
      <w:r w:rsidRPr="00A771D3">
        <w:rPr>
          <w:rFonts w:eastAsia="Calibri"/>
          <w:sz w:val="22"/>
          <w:szCs w:val="22"/>
          <w:lang w:eastAsia="en-US"/>
        </w:rPr>
        <w:t xml:space="preserve">а технологическое присоединение газоиспользующего оборудования заявителей </w:t>
      </w:r>
      <w:r w:rsidRPr="00A771D3">
        <w:rPr>
          <w:sz w:val="22"/>
          <w:szCs w:val="22"/>
        </w:rPr>
        <w:t>к газораспределител</w:t>
      </w:r>
      <w:r w:rsidRPr="00A771D3">
        <w:rPr>
          <w:sz w:val="22"/>
          <w:szCs w:val="22"/>
        </w:rPr>
        <w:t>ь</w:t>
      </w:r>
      <w:r w:rsidRPr="00A771D3">
        <w:rPr>
          <w:sz w:val="22"/>
          <w:szCs w:val="22"/>
        </w:rPr>
        <w:t>ным сетям</w:t>
      </w:r>
      <w:r w:rsidRPr="00A771D3">
        <w:rPr>
          <w:rFonts w:eastAsia="Calibri"/>
          <w:sz w:val="22"/>
          <w:szCs w:val="22"/>
        </w:rPr>
        <w:t xml:space="preserve"> установлен </w:t>
      </w:r>
      <w:r w:rsidRPr="00A771D3">
        <w:rPr>
          <w:sz w:val="22"/>
          <w:szCs w:val="22"/>
        </w:rPr>
        <w:t xml:space="preserve">без учёта налога на добавленную стоимость, так как субъект регулирования не является плательщиком налога на добавленную стоимость в соответствии с Налоговым </w:t>
      </w:r>
      <w:hyperlink r:id="rId4" w:history="1">
        <w:r w:rsidRPr="00A771D3">
          <w:rPr>
            <w:color w:val="000000"/>
            <w:sz w:val="22"/>
            <w:szCs w:val="22"/>
          </w:rPr>
          <w:t>кодексом</w:t>
        </w:r>
      </w:hyperlink>
      <w:r w:rsidRPr="00A771D3">
        <w:rPr>
          <w:color w:val="000000"/>
          <w:sz w:val="22"/>
          <w:szCs w:val="22"/>
        </w:rPr>
        <w:t xml:space="preserve"> </w:t>
      </w:r>
      <w:r w:rsidRPr="00A771D3">
        <w:rPr>
          <w:sz w:val="22"/>
          <w:szCs w:val="22"/>
        </w:rPr>
        <w:t>Российской Федер</w:t>
      </w:r>
      <w:r w:rsidRPr="00A771D3">
        <w:rPr>
          <w:sz w:val="22"/>
          <w:szCs w:val="22"/>
        </w:rPr>
        <w:t>а</w:t>
      </w:r>
      <w:r w:rsidRPr="00A771D3">
        <w:rPr>
          <w:sz w:val="22"/>
          <w:szCs w:val="22"/>
        </w:rPr>
        <w:t>ции.</w:t>
      </w:r>
    </w:p>
    <w:p w:rsidR="00667D1C" w:rsidRPr="00A771D3" w:rsidRDefault="00667D1C" w:rsidP="00667D1C">
      <w:pPr>
        <w:tabs>
          <w:tab w:val="left" w:pos="720"/>
        </w:tabs>
        <w:rPr>
          <w:rFonts w:eastAsia="Calibri"/>
          <w:sz w:val="22"/>
          <w:szCs w:val="22"/>
        </w:rPr>
      </w:pPr>
    </w:p>
    <w:p w:rsidR="00667D1C" w:rsidRPr="00A771D3" w:rsidRDefault="00667D1C" w:rsidP="00667D1C">
      <w:pPr>
        <w:tabs>
          <w:tab w:val="left" w:pos="720"/>
        </w:tabs>
        <w:rPr>
          <w:rFonts w:eastAsia="Calibri"/>
          <w:sz w:val="22"/>
          <w:szCs w:val="22"/>
        </w:rPr>
      </w:pPr>
    </w:p>
    <w:p w:rsidR="00667D1C" w:rsidRPr="00A771D3" w:rsidRDefault="00667D1C" w:rsidP="00667D1C">
      <w:pPr>
        <w:tabs>
          <w:tab w:val="left" w:pos="720"/>
        </w:tabs>
        <w:rPr>
          <w:rFonts w:eastAsia="Calibri"/>
          <w:sz w:val="22"/>
          <w:szCs w:val="22"/>
        </w:rPr>
      </w:pPr>
      <w:bookmarkStart w:id="0" w:name="_GoBack"/>
      <w:bookmarkEnd w:id="0"/>
    </w:p>
    <w:p w:rsidR="00667D1C" w:rsidRPr="00A771D3" w:rsidRDefault="00667D1C" w:rsidP="00667D1C">
      <w:pPr>
        <w:tabs>
          <w:tab w:val="left" w:pos="720"/>
        </w:tabs>
        <w:rPr>
          <w:rFonts w:eastAsia="Calibri"/>
          <w:sz w:val="22"/>
          <w:szCs w:val="22"/>
        </w:rPr>
      </w:pPr>
      <w:r w:rsidRPr="00A771D3">
        <w:rPr>
          <w:rFonts w:eastAsia="Calibri"/>
          <w:sz w:val="22"/>
          <w:szCs w:val="22"/>
        </w:rPr>
        <w:t>Начальник отдела цен на газ                                                                                                                                         Д.А. Ж</w:t>
      </w:r>
      <w:r w:rsidRPr="00A771D3">
        <w:rPr>
          <w:rFonts w:eastAsia="Calibri"/>
          <w:sz w:val="22"/>
          <w:szCs w:val="22"/>
        </w:rPr>
        <w:t>и</w:t>
      </w:r>
      <w:r w:rsidRPr="00A771D3">
        <w:rPr>
          <w:rFonts w:eastAsia="Calibri"/>
          <w:sz w:val="22"/>
          <w:szCs w:val="22"/>
        </w:rPr>
        <w:t>ров</w:t>
      </w:r>
    </w:p>
    <w:p w:rsidR="00F910FE" w:rsidRDefault="00F910FE"/>
    <w:sectPr w:rsidR="00F910FE" w:rsidSect="00667D1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C8"/>
    <w:rsid w:val="00667D1C"/>
    <w:rsid w:val="00E530C8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E7BC-7242-44D2-BCE3-29588D4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DAE55FC9718045E5157875769BAC28CAF107E5EF09144C4D1F45078EyCx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2016-12-07T08:11:00Z</dcterms:created>
  <dcterms:modified xsi:type="dcterms:W3CDTF">2016-12-07T08:12:00Z</dcterms:modified>
</cp:coreProperties>
</file>